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BC23" w14:textId="11378091" w:rsidR="00780B22" w:rsidRPr="00780B22" w:rsidRDefault="00780B22" w:rsidP="00B85B2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D706263" w14:textId="77777777" w:rsidR="00780B22" w:rsidRPr="00780B22" w:rsidRDefault="00780B22" w:rsidP="00B85B2B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72"/>
          <w:szCs w:val="72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sz w:val="72"/>
          <w:szCs w:val="72"/>
          <w:lang w:eastAsia="pt-BR"/>
          <w14:ligatures w14:val="none"/>
        </w:rPr>
        <w:t>PLANO DE RESPOSTA A INCIDENTES DE SEGURANÇA DA INFORMAÇÃO E DADOS PESSOAIS</w:t>
      </w:r>
    </w:p>
    <w:p w14:paraId="2B7B2803" w14:textId="792260AC" w:rsidR="00FB2AAC" w:rsidRDefault="005C3E3D" w:rsidP="00B85B2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72"/>
          <w:szCs w:val="72"/>
          <w:lang w:eastAsia="pt-BR"/>
          <w14:ligatures w14:val="none"/>
        </w:rPr>
      </w:pPr>
      <w:r w:rsidRPr="0064765A">
        <w:rPr>
          <w:rFonts w:ascii="Arial" w:eastAsia="Times New Roman" w:hAnsi="Arial" w:cs="Arial"/>
          <w:b/>
          <w:bCs/>
          <w:kern w:val="0"/>
          <w:sz w:val="72"/>
          <w:szCs w:val="72"/>
          <w:lang w:eastAsia="pt-BR"/>
          <w14:ligatures w14:val="none"/>
        </w:rPr>
        <w:t>PREFEITURA MUNICIPAL DE CARACOL/MS</w:t>
      </w:r>
      <w:r w:rsidR="00FB2AAC">
        <w:rPr>
          <w:rFonts w:ascii="Arial" w:eastAsia="Times New Roman" w:hAnsi="Arial" w:cs="Arial"/>
          <w:b/>
          <w:bCs/>
          <w:kern w:val="0"/>
          <w:sz w:val="72"/>
          <w:szCs w:val="72"/>
          <w:lang w:eastAsia="pt-BR"/>
          <w14:ligatures w14:val="none"/>
        </w:rPr>
        <w:br w:type="page"/>
      </w:r>
    </w:p>
    <w:p w14:paraId="339E630A" w14:textId="52ECA18B" w:rsidR="00D0754B" w:rsidRPr="00FB2AAC" w:rsidRDefault="005C3E3D" w:rsidP="00B85B2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kern w:val="0"/>
          <w:u w:val="single"/>
        </w:rPr>
      </w:pPr>
      <w:r w:rsidRPr="00FB2AAC">
        <w:rPr>
          <w:rFonts w:ascii="Arial" w:hAnsi="Arial" w:cs="Arial"/>
          <w:b/>
          <w:kern w:val="0"/>
          <w:u w:val="single"/>
        </w:rPr>
        <w:lastRenderedPageBreak/>
        <w:t>INTRODUÇÃO</w:t>
      </w:r>
    </w:p>
    <w:p w14:paraId="1B865118" w14:textId="77777777" w:rsidR="00722BB1" w:rsidRPr="0064765A" w:rsidRDefault="005C3E3D" w:rsidP="00B85B2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64765A">
        <w:rPr>
          <w:rFonts w:ascii="Arial" w:hAnsi="Arial" w:cs="Arial"/>
        </w:rPr>
        <w:t>A Lei Geral de Proteção de Dados (Lei nº 13.709/2018), conhecida como LGPD, impõe aos agentes de tratamento de dados pessoais a responsabilidade de garantir a segurança dessas informações, conforme previsto no artigo 47. Essa obrigação de proteção permanece vigente mesmo após o término do tratamento dos dados. A ausência de medidas técnicas e administrativas adequadas para proteger os dados sob custódia do controlador pode ser tão prejudicial como um ataque cibernético.</w:t>
      </w:r>
    </w:p>
    <w:p w14:paraId="457BD80D" w14:textId="77777777" w:rsidR="00FB2AAC" w:rsidRDefault="005C3E3D" w:rsidP="00B85B2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64765A">
        <w:rPr>
          <w:rFonts w:ascii="Arial" w:hAnsi="Arial" w:cs="Arial"/>
        </w:rPr>
        <w:t>O artigo 46 da LGPD reforça a necessidade de adotar precauções que protejam os dados pessoais de acessos não autorizados e de situações acidentais ou de tratamento inadequado. Essas precauções não se limitam apenas ao uso de tecnologias e padrões de segurança, mas também envolvem a elaboração, manutenção e revisão de documentos. Essas práticas visam otimizar os processos internos, resguardando a reputação da organização, bem como seus servidores, prestadores de serviço e colaboradores. Este guia foi criado para auxiliar os profissionais responsáveis pelo tratamento de dados pessoais e demais servidores subordinados ao Encarregado da Proteção de Dados. Seu objetivo é incentivar a adoção de boas práticas de segurança e proteção de dados, especialmente no que tange à resposta a incidentes. As informações apresentadas serão constantemente atualizadas, incorporando melhorias e novas normas à medida que os processos de proteção de dados evoluem, assegurando uma abordagem dinâmica e eficiente na preservação dos dados pessoais. Assim, ao seguir as diretrizes deste guia e adotar as diligências indicadas pela LGPD, as organizações estarão melhor preparadas para mitigar riscos, garantindo não apenas a conformidade legal, mas também a proteção eficaz de suas informações e a manutenção de sua credibilidade</w:t>
      </w:r>
      <w:r w:rsidR="0064765A">
        <w:rPr>
          <w:rFonts w:ascii="Arial" w:hAnsi="Arial" w:cs="Arial"/>
        </w:rPr>
        <w:t>.</w:t>
      </w:r>
      <w:r w:rsidR="00FB2AAC">
        <w:rPr>
          <w:rFonts w:ascii="Arial" w:hAnsi="Arial" w:cs="Arial"/>
        </w:rPr>
        <w:br w:type="page"/>
      </w:r>
    </w:p>
    <w:p w14:paraId="4FC408ED" w14:textId="34308C1C" w:rsidR="00780B22" w:rsidRPr="00FB2AAC" w:rsidRDefault="00780B22" w:rsidP="00B85B2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lastRenderedPageBreak/>
        <w:t>1. OBJETIVO</w:t>
      </w:r>
      <w:r w:rsidR="00E15F26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GERAL </w:t>
      </w:r>
    </w:p>
    <w:p w14:paraId="2E97512D" w14:textId="77777777" w:rsidR="00780B22" w:rsidRPr="00780B22" w:rsidRDefault="00780B22" w:rsidP="00B85B2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Estabelecer diretrizes e procedimentos para detectar, avaliar, comunicar, conter e remediar incidentes de segurança da informação e vazamento de dados pessoais, garantindo a continuidade dos serviços públicos e o cumprimento da LGPD.</w:t>
      </w:r>
    </w:p>
    <w:p w14:paraId="557F0B97" w14:textId="767A0C61" w:rsidR="00E15F26" w:rsidRPr="00FB2AAC" w:rsidRDefault="00FB2AAC" w:rsidP="00B85B2B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1.1. </w:t>
      </w:r>
      <w:r w:rsidR="00E15F26" w:rsidRPr="00FB2AAC">
        <w:rPr>
          <w:rFonts w:ascii="Arial" w:hAnsi="Arial" w:cs="Arial"/>
          <w:b/>
          <w:bCs/>
        </w:rPr>
        <w:t xml:space="preserve">OBJETIVOS ESPECÍFICOS </w:t>
      </w:r>
    </w:p>
    <w:p w14:paraId="73ECD510" w14:textId="77777777" w:rsidR="00E15F26" w:rsidRPr="00FB2AAC" w:rsidRDefault="00E15F26" w:rsidP="00B85B2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B2AAC">
        <w:rPr>
          <w:rFonts w:ascii="Arial" w:hAnsi="Arial" w:cs="Arial"/>
        </w:rPr>
        <w:t xml:space="preserve">Determina-se como objetivos específicos deste plano: </w:t>
      </w:r>
    </w:p>
    <w:p w14:paraId="00A1E5ED" w14:textId="0906EBDC" w:rsidR="00E15F26" w:rsidRPr="00C95FB0" w:rsidRDefault="00E15F26" w:rsidP="00C95FB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C95FB0">
        <w:rPr>
          <w:rFonts w:ascii="Arial" w:hAnsi="Arial" w:cs="Arial"/>
        </w:rPr>
        <w:t xml:space="preserve">Conferir clareza sobre o fluxo de procedimentos adequados e responsáveis no caso de incidentes; </w:t>
      </w:r>
    </w:p>
    <w:p w14:paraId="51A77884" w14:textId="6992FF3B" w:rsidR="00E15F26" w:rsidRPr="00C95FB0" w:rsidRDefault="00E15F26" w:rsidP="00C95FB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C95FB0">
        <w:rPr>
          <w:rFonts w:ascii="Arial" w:hAnsi="Arial" w:cs="Arial"/>
        </w:rPr>
        <w:t xml:space="preserve">Preservar a reputação e imagem da prefeitura Municipal de Caracol/MS; </w:t>
      </w:r>
    </w:p>
    <w:p w14:paraId="195F4B9F" w14:textId="47566FFF" w:rsidR="00E15F26" w:rsidRPr="00C95FB0" w:rsidRDefault="00E15F26" w:rsidP="00C95FB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C95FB0">
        <w:rPr>
          <w:rFonts w:ascii="Arial" w:hAnsi="Arial" w:cs="Arial"/>
        </w:rPr>
        <w:t xml:space="preserve">Assegurar respostas rápidas, efetivas e coordenadas; </w:t>
      </w:r>
    </w:p>
    <w:p w14:paraId="22F6F166" w14:textId="5A136340" w:rsidR="00E15F26" w:rsidRPr="00C95FB0" w:rsidRDefault="00E15F26" w:rsidP="00C95FB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C95FB0">
        <w:rPr>
          <w:rFonts w:ascii="Arial" w:hAnsi="Arial" w:cs="Arial"/>
        </w:rPr>
        <w:t xml:space="preserve">Quantificar e monitorar desempenho; e </w:t>
      </w:r>
    </w:p>
    <w:p w14:paraId="7E120675" w14:textId="34D37162" w:rsidR="00780B22" w:rsidRPr="00C95FB0" w:rsidRDefault="00E15F26" w:rsidP="00C95FB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</w:rPr>
        <w:t>Evoluir continuamente com as lições aprendidas.</w:t>
      </w:r>
    </w:p>
    <w:p w14:paraId="148EB1EA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2. ABRANGÊNCIA</w:t>
      </w:r>
    </w:p>
    <w:p w14:paraId="0B771135" w14:textId="14CCBBBE" w:rsidR="00C95FB0" w:rsidRDefault="00780B22" w:rsidP="00C95FB0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Este plano aplica-se a todos os setores da Prefeitura Municipal de Caracol/MS, incluindo servidores efetivos, comissionados, estagiários, prestadores de serviço, e empresas terceirizadas que tenham acesso a sistemas e dados da administração pública.</w:t>
      </w:r>
      <w:r w:rsidR="00C95FB0">
        <w:rPr>
          <w:rFonts w:ascii="Arial" w:eastAsia="Times New Roman" w:hAnsi="Arial" w:cs="Arial"/>
          <w:kern w:val="0"/>
          <w:lang w:eastAsia="pt-BR"/>
          <w14:ligatures w14:val="none"/>
        </w:rPr>
        <w:br w:type="page"/>
      </w:r>
    </w:p>
    <w:p w14:paraId="6A15920C" w14:textId="71DBE163" w:rsidR="00780B22" w:rsidRPr="00B85B2B" w:rsidRDefault="00780B22" w:rsidP="00B85B2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lastRenderedPageBreak/>
        <w:t>3. DEFINIÇÕES</w:t>
      </w:r>
    </w:p>
    <w:p w14:paraId="7605D4DE" w14:textId="77777777" w:rsidR="002A4B21" w:rsidRPr="0064765A" w:rsidRDefault="002A4B21" w:rsidP="00B85B2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64765A">
        <w:rPr>
          <w:rFonts w:ascii="Arial" w:hAnsi="Arial" w:cs="Arial"/>
        </w:rPr>
        <w:t>No contexto deste plano e com base na Lei Geral de Proteção de dados (Lei 13.709/2018- LGPD), são definidos:</w:t>
      </w:r>
    </w:p>
    <w:p w14:paraId="6BD4A432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LGPD</w:t>
      </w:r>
      <w:r w:rsidRPr="00C95FB0">
        <w:rPr>
          <w:rFonts w:ascii="Arial" w:hAnsi="Arial" w:cs="Arial"/>
        </w:rPr>
        <w:t xml:space="preserve">: Lei Federal nº 13.709/2018, que regula o tratamento de dados pessoais em meios físicos ou digitais, por pessoas físicas ou jurídicas, públicas ou privadas, visando proteger os dados pessoais. </w:t>
      </w:r>
    </w:p>
    <w:p w14:paraId="7FC7EC34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ANPD</w:t>
      </w:r>
      <w:r w:rsidRPr="00C95FB0">
        <w:rPr>
          <w:rFonts w:ascii="Arial" w:hAnsi="Arial" w:cs="Arial"/>
        </w:rPr>
        <w:t xml:space="preserve">: Autoridade responsável por fiscalizar e garantir o cumprimento da legislação de proteção de dados pessoais no Brasil. </w:t>
      </w:r>
    </w:p>
    <w:p w14:paraId="05C13A67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Dado pessoal</w:t>
      </w:r>
      <w:r w:rsidRPr="00C95FB0">
        <w:rPr>
          <w:rFonts w:ascii="Arial" w:hAnsi="Arial" w:cs="Arial"/>
        </w:rPr>
        <w:t xml:space="preserve">: Qualquer informação que permita identificar, direta ou indiretamente, uma pessoa, como nome, documentos, telefone, endereço, e-mail, etc. </w:t>
      </w:r>
    </w:p>
    <w:p w14:paraId="13CB2911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Dado pessoal sensível</w:t>
      </w:r>
      <w:r w:rsidRPr="00C95FB0">
        <w:rPr>
          <w:rFonts w:ascii="Arial" w:hAnsi="Arial" w:cs="Arial"/>
        </w:rPr>
        <w:t xml:space="preserve">: Informações sobre origem racial, religião, opinião política, saúde, dados genéticos ou biométricos. </w:t>
      </w:r>
    </w:p>
    <w:p w14:paraId="50C0D8A0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Anonimização</w:t>
      </w:r>
      <w:r w:rsidRPr="00C95FB0">
        <w:rPr>
          <w:rFonts w:ascii="Arial" w:hAnsi="Arial" w:cs="Arial"/>
        </w:rPr>
        <w:t>: Processo que impede a associação de um dado a uma pessoa, direta ou indiretamente.</w:t>
      </w:r>
    </w:p>
    <w:p w14:paraId="5EE58778" w14:textId="3680EC8B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proofErr w:type="spellStart"/>
      <w:r w:rsidRPr="00C95FB0">
        <w:rPr>
          <w:rFonts w:ascii="Arial" w:hAnsi="Arial" w:cs="Arial"/>
          <w:b/>
        </w:rPr>
        <w:t>Pseudonimização</w:t>
      </w:r>
      <w:proofErr w:type="spellEnd"/>
      <w:r w:rsidRPr="00C95FB0">
        <w:rPr>
          <w:rFonts w:ascii="Arial" w:hAnsi="Arial" w:cs="Arial"/>
        </w:rPr>
        <w:t xml:space="preserve">: Tratamento de dados que só permite a identificação por meio de informação adicional, mantida em ambiente seguro. </w:t>
      </w:r>
    </w:p>
    <w:p w14:paraId="3A3B03B4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Titular</w:t>
      </w:r>
      <w:r w:rsidRPr="00C95FB0">
        <w:rPr>
          <w:rFonts w:ascii="Arial" w:hAnsi="Arial" w:cs="Arial"/>
        </w:rPr>
        <w:t xml:space="preserve">: Pessoa física a quem se referem os dados pessoais. </w:t>
      </w:r>
    </w:p>
    <w:p w14:paraId="6546CF51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Controlador</w:t>
      </w:r>
      <w:r w:rsidRPr="00C95FB0">
        <w:rPr>
          <w:rFonts w:ascii="Arial" w:hAnsi="Arial" w:cs="Arial"/>
        </w:rPr>
        <w:t xml:space="preserve">: Pessoa ou entidade responsável pelas decisões sobre o tratamento de dados. </w:t>
      </w:r>
    </w:p>
    <w:p w14:paraId="65862DFA" w14:textId="77777777" w:rsidR="002A4B21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Operador</w:t>
      </w:r>
      <w:r w:rsidRPr="00C95FB0">
        <w:rPr>
          <w:rFonts w:ascii="Arial" w:hAnsi="Arial" w:cs="Arial"/>
        </w:rPr>
        <w:t xml:space="preserve">: Pessoa ou entidade que realiza o tratamento de dados em nome do controlador (servidor não é operador). </w:t>
      </w:r>
    </w:p>
    <w:p w14:paraId="4439CA6D" w14:textId="688C32CF" w:rsidR="00780B22" w:rsidRPr="00C95FB0" w:rsidRDefault="002A4B21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Agentes de tratamento</w:t>
      </w:r>
      <w:r w:rsidRPr="00C95FB0">
        <w:rPr>
          <w:rFonts w:ascii="Arial" w:hAnsi="Arial" w:cs="Arial"/>
        </w:rPr>
        <w:t>: O controlador e o operador</w:t>
      </w:r>
    </w:p>
    <w:p w14:paraId="2D3F2F3B" w14:textId="77777777" w:rsidR="00000D2A" w:rsidRPr="00C95FB0" w:rsidRDefault="00000D2A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Encarregado da Proteção de Dados</w:t>
      </w:r>
      <w:r w:rsidRPr="00C95FB0">
        <w:rPr>
          <w:rFonts w:ascii="Arial" w:hAnsi="Arial" w:cs="Arial"/>
        </w:rPr>
        <w:t xml:space="preserve">: Responsável pela comunicação entre o controlador, os titulares e a ANPD. </w:t>
      </w:r>
    </w:p>
    <w:p w14:paraId="707C53F2" w14:textId="77777777" w:rsidR="001F556A" w:rsidRPr="00C95FB0" w:rsidRDefault="00000D2A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Tratamento</w:t>
      </w:r>
      <w:r w:rsidRPr="00C95FB0">
        <w:rPr>
          <w:rFonts w:ascii="Arial" w:hAnsi="Arial" w:cs="Arial"/>
        </w:rPr>
        <w:t xml:space="preserve">: Qualquer operação com dados pessoais, como coleta, armazenamento, eliminação, transmissão, etc. </w:t>
      </w:r>
    </w:p>
    <w:p w14:paraId="48768E54" w14:textId="77777777" w:rsidR="001F556A" w:rsidRPr="00C95FB0" w:rsidRDefault="00000D2A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Incidente</w:t>
      </w:r>
      <w:r w:rsidRPr="00C95FB0">
        <w:rPr>
          <w:rFonts w:ascii="Arial" w:hAnsi="Arial" w:cs="Arial"/>
        </w:rPr>
        <w:t>: Ato ou evento que compromete a segurança de dados pessoais.</w:t>
      </w:r>
    </w:p>
    <w:p w14:paraId="542CAD0F" w14:textId="21EA59BA" w:rsidR="001F556A" w:rsidRPr="00C95FB0" w:rsidRDefault="00000D2A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t>Incidente de segurança com dados pessoais</w:t>
      </w:r>
      <w:r w:rsidRPr="00C95FB0">
        <w:rPr>
          <w:rFonts w:ascii="Arial" w:hAnsi="Arial" w:cs="Arial"/>
        </w:rPr>
        <w:t xml:space="preserve">: Violação de dados, como acesso não autorizado, perda, alteração ou vazamento. </w:t>
      </w:r>
    </w:p>
    <w:p w14:paraId="4ECDF3D2" w14:textId="527AC429" w:rsidR="002A4B21" w:rsidRPr="00C95FB0" w:rsidRDefault="00000D2A" w:rsidP="00C95FB0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95FB0">
        <w:rPr>
          <w:rFonts w:ascii="Arial" w:hAnsi="Arial" w:cs="Arial"/>
          <w:b/>
        </w:rPr>
        <w:lastRenderedPageBreak/>
        <w:t>Relatório de impacto à proteção de dados pessoais (RIPD)</w:t>
      </w:r>
      <w:r w:rsidRPr="00C95FB0">
        <w:rPr>
          <w:rFonts w:ascii="Arial" w:hAnsi="Arial" w:cs="Arial"/>
        </w:rPr>
        <w:t>: quando o tratamento de dados puder gerar riscos à liberdade civil e aos direitos fundamentais do titular, o controlador deverá elaborar uma documentação contendo a descrição dos processos de tratamento de dados pessoais;</w:t>
      </w:r>
    </w:p>
    <w:p w14:paraId="78179627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4. EQUIPE DE RESPOSTA A INCIDENTES (ERI)</w:t>
      </w:r>
    </w:p>
    <w:p w14:paraId="3BE85F36" w14:textId="77777777" w:rsidR="00780B22" w:rsidRPr="00780B22" w:rsidRDefault="00780B22" w:rsidP="00B85B2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1F7EE1">
        <w:rPr>
          <w:rFonts w:ascii="Arial" w:eastAsia="Times New Roman" w:hAnsi="Arial" w:cs="Arial"/>
          <w:kern w:val="0"/>
          <w:lang w:eastAsia="pt-BR"/>
          <w14:ligatures w14:val="none"/>
        </w:rPr>
        <w:t>A equipe será composta por representantes das seguintes áreas:</w:t>
      </w:r>
    </w:p>
    <w:p w14:paraId="5C997CFF" w14:textId="0AFF5E46" w:rsidR="00780B22" w:rsidRPr="00B85B2B" w:rsidRDefault="00780B22" w:rsidP="00B85B2B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Departamento de Tecnologia da Informação (DTI)</w:t>
      </w:r>
      <w:r w:rsidR="00B85B2B" w:rsidRPr="00B85B2B">
        <w:rPr>
          <w:rFonts w:ascii="Arial" w:eastAsia="Times New Roman" w:hAnsi="Arial" w:cs="Arial"/>
          <w:kern w:val="0"/>
          <w:lang w:eastAsia="pt-BR"/>
          <w14:ligatures w14:val="none"/>
        </w:rPr>
        <w:t>;</w:t>
      </w:r>
    </w:p>
    <w:p w14:paraId="075D2F70" w14:textId="01D06BBD" w:rsidR="00780B22" w:rsidRPr="00B85B2B" w:rsidRDefault="00780B22" w:rsidP="00B85B2B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Controladoria Interna</w:t>
      </w:r>
      <w:r w:rsidR="00B85B2B" w:rsidRPr="00B85B2B">
        <w:rPr>
          <w:rFonts w:ascii="Arial" w:eastAsia="Times New Roman" w:hAnsi="Arial" w:cs="Arial"/>
          <w:kern w:val="0"/>
          <w:lang w:eastAsia="pt-BR"/>
          <w14:ligatures w14:val="none"/>
        </w:rPr>
        <w:t>;</w:t>
      </w:r>
    </w:p>
    <w:p w14:paraId="1CF18546" w14:textId="33C1F000" w:rsidR="00780B22" w:rsidRPr="00B85B2B" w:rsidRDefault="00780B22" w:rsidP="00B85B2B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Assessoria Jurídica</w:t>
      </w:r>
      <w:r w:rsidR="00B85B2B" w:rsidRPr="00B85B2B">
        <w:rPr>
          <w:rFonts w:ascii="Arial" w:eastAsia="Times New Roman" w:hAnsi="Arial" w:cs="Arial"/>
          <w:kern w:val="0"/>
          <w:lang w:eastAsia="pt-BR"/>
          <w14:ligatures w14:val="none"/>
        </w:rPr>
        <w:t>;</w:t>
      </w:r>
    </w:p>
    <w:p w14:paraId="7892A0FF" w14:textId="32210EA3" w:rsidR="00780B22" w:rsidRPr="00B85B2B" w:rsidRDefault="00780B22" w:rsidP="00B85B2B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Encarregado de Dados (DPO)</w:t>
      </w:r>
      <w:r w:rsidR="00B85B2B" w:rsidRPr="00B85B2B">
        <w:rPr>
          <w:rFonts w:ascii="Arial" w:eastAsia="Times New Roman" w:hAnsi="Arial" w:cs="Arial"/>
          <w:kern w:val="0"/>
          <w:lang w:eastAsia="pt-BR"/>
          <w14:ligatures w14:val="none"/>
        </w:rPr>
        <w:t>;</w:t>
      </w:r>
    </w:p>
    <w:p w14:paraId="1A837FE9" w14:textId="393B5D81" w:rsidR="00722BB1" w:rsidRPr="00B85B2B" w:rsidRDefault="00722BB1" w:rsidP="00B85B2B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CONTROLADOR</w:t>
      </w:r>
      <w:r w:rsidR="00B85B2B" w:rsidRPr="00B85B2B">
        <w:rPr>
          <w:rFonts w:ascii="Arial" w:eastAsia="Times New Roman" w:hAnsi="Arial" w:cs="Arial"/>
          <w:kern w:val="0"/>
          <w:lang w:eastAsia="pt-BR"/>
          <w14:ligatures w14:val="none"/>
        </w:rPr>
        <w:t>;</w:t>
      </w:r>
    </w:p>
    <w:p w14:paraId="35DD425E" w14:textId="53268108" w:rsidR="00444D0E" w:rsidRPr="00B85B2B" w:rsidRDefault="00722BB1" w:rsidP="00B85B2B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OPERADOR</w:t>
      </w:r>
      <w:r w:rsidR="00B85B2B" w:rsidRPr="00B85B2B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12CD43D" w14:textId="1DC84DE9" w:rsidR="00B85B2B" w:rsidRPr="00B85B2B" w:rsidRDefault="00B85B2B" w:rsidP="00B85B2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b/>
          <w:kern w:val="0"/>
          <w:lang w:eastAsia="pt-BR"/>
          <w14:ligatures w14:val="none"/>
        </w:rPr>
        <w:t>4.1.1 A Responsabilidade da ERI</w:t>
      </w:r>
    </w:p>
    <w:p w14:paraId="28619792" w14:textId="1FC770F9" w:rsidR="00B85B2B" w:rsidRDefault="00B85B2B" w:rsidP="00B85B2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É de responsabilidade da ERI:</w:t>
      </w:r>
    </w:p>
    <w:p w14:paraId="2ED436D1" w14:textId="77777777" w:rsidR="00B85B2B" w:rsidRPr="00B85B2B" w:rsidRDefault="00B85B2B" w:rsidP="00B85B2B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Classificar o incidente</w:t>
      </w:r>
    </w:p>
    <w:p w14:paraId="1E47CCFD" w14:textId="77777777" w:rsidR="00B85B2B" w:rsidRPr="00B85B2B" w:rsidRDefault="00B85B2B" w:rsidP="00B85B2B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Coordenar ações de contenção e correção</w:t>
      </w:r>
    </w:p>
    <w:p w14:paraId="438FD050" w14:textId="77777777" w:rsidR="00B85B2B" w:rsidRPr="00B85B2B" w:rsidRDefault="00B85B2B" w:rsidP="00B85B2B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Comunicar autoridades e titulares</w:t>
      </w:r>
    </w:p>
    <w:p w14:paraId="4145D39E" w14:textId="4AC449F6" w:rsidR="00B85B2B" w:rsidRDefault="00B85B2B" w:rsidP="00B85B2B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85B2B">
        <w:rPr>
          <w:rFonts w:ascii="Arial" w:eastAsia="Times New Roman" w:hAnsi="Arial" w:cs="Arial"/>
          <w:kern w:val="0"/>
          <w:lang w:eastAsia="pt-BR"/>
          <w14:ligatures w14:val="none"/>
        </w:rPr>
        <w:t>Elaborar relatórios de lições aprendidas</w:t>
      </w:r>
    </w:p>
    <w:p w14:paraId="1E6BCDCA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5. CLASSIFICAÇÃO DOS INCIDENTES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3022"/>
        <w:gridCol w:w="5290"/>
      </w:tblGrid>
      <w:tr w:rsidR="00780B22" w:rsidRPr="00780B22" w14:paraId="39AEBCA4" w14:textId="77777777" w:rsidTr="00444D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C2808C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Nível</w:t>
            </w:r>
          </w:p>
        </w:tc>
        <w:tc>
          <w:tcPr>
            <w:tcW w:w="0" w:type="auto"/>
            <w:vAlign w:val="center"/>
            <w:hideMark/>
          </w:tcPr>
          <w:p w14:paraId="48CA3D3F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119C712E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Exemplos</w:t>
            </w:r>
          </w:p>
        </w:tc>
      </w:tr>
      <w:tr w:rsidR="00780B22" w:rsidRPr="00780B22" w14:paraId="550C8D1F" w14:textId="77777777" w:rsidTr="00444D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7ABA0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Baixo</w:t>
            </w:r>
          </w:p>
        </w:tc>
        <w:tc>
          <w:tcPr>
            <w:tcW w:w="0" w:type="auto"/>
            <w:vAlign w:val="center"/>
            <w:hideMark/>
          </w:tcPr>
          <w:p w14:paraId="12D02758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Sem impacto ou impacto mínimo</w:t>
            </w:r>
          </w:p>
        </w:tc>
        <w:tc>
          <w:tcPr>
            <w:tcW w:w="0" w:type="auto"/>
            <w:vAlign w:val="center"/>
            <w:hideMark/>
          </w:tcPr>
          <w:p w14:paraId="56820527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Acesso indevido isolado</w:t>
            </w:r>
          </w:p>
        </w:tc>
      </w:tr>
      <w:tr w:rsidR="00780B22" w:rsidRPr="00780B22" w14:paraId="2852A426" w14:textId="77777777" w:rsidTr="00444D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EC3F0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Médio</w:t>
            </w:r>
          </w:p>
        </w:tc>
        <w:tc>
          <w:tcPr>
            <w:tcW w:w="0" w:type="auto"/>
            <w:vAlign w:val="center"/>
            <w:hideMark/>
          </w:tcPr>
          <w:p w14:paraId="48FFBAAF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Impacto moderado</w:t>
            </w:r>
          </w:p>
        </w:tc>
        <w:tc>
          <w:tcPr>
            <w:tcW w:w="0" w:type="auto"/>
            <w:vAlign w:val="center"/>
            <w:hideMark/>
          </w:tcPr>
          <w:p w14:paraId="15A9A604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Vazamento de dados pessoais sem sensibilidade</w:t>
            </w:r>
          </w:p>
        </w:tc>
      </w:tr>
      <w:tr w:rsidR="00780B22" w:rsidRPr="00780B22" w14:paraId="1C220764" w14:textId="77777777" w:rsidTr="00444D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FFE3B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3478C84B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Impacto elevado e/ou violação da LGPD</w:t>
            </w:r>
          </w:p>
        </w:tc>
        <w:tc>
          <w:tcPr>
            <w:tcW w:w="0" w:type="auto"/>
            <w:vAlign w:val="center"/>
            <w:hideMark/>
          </w:tcPr>
          <w:p w14:paraId="18A8BB31" w14:textId="77777777" w:rsidR="00780B22" w:rsidRPr="00780B22" w:rsidRDefault="00780B22" w:rsidP="00B85B2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80B22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Vazamento de dados sensíveis, indisponibilidade de sistemas essenciais</w:t>
            </w:r>
          </w:p>
        </w:tc>
      </w:tr>
    </w:tbl>
    <w:p w14:paraId="5DEC1B09" w14:textId="77777777" w:rsidR="00C95FB0" w:rsidRDefault="00C95FB0" w:rsidP="00B85B2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br w:type="page"/>
      </w:r>
    </w:p>
    <w:p w14:paraId="0263DC7D" w14:textId="52C4AB4A" w:rsidR="00780B22" w:rsidRDefault="00780B22" w:rsidP="00B85B2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lastRenderedPageBreak/>
        <w:t>6. PROCEDIMENTOS DE RESPOSTA A INCIDENTES</w:t>
      </w:r>
    </w:p>
    <w:p w14:paraId="4C0E6A78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6.1. Identificação</w:t>
      </w:r>
    </w:p>
    <w:p w14:paraId="60176D3D" w14:textId="77302AB8" w:rsidR="00780B22" w:rsidRPr="00780B22" w:rsidRDefault="00780B22" w:rsidP="00B85B2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 xml:space="preserve">Recebimento de denúncia, </w:t>
      </w:r>
      <w:r w:rsidR="00B85B2B">
        <w:rPr>
          <w:rFonts w:ascii="Arial" w:eastAsia="Times New Roman" w:hAnsi="Arial" w:cs="Arial"/>
          <w:kern w:val="0"/>
          <w:lang w:eastAsia="pt-BR"/>
          <w14:ligatures w14:val="none"/>
        </w:rPr>
        <w:t>alerta ou monitoramento técnico.</w:t>
      </w:r>
    </w:p>
    <w:p w14:paraId="7DC6A05D" w14:textId="77777777" w:rsidR="00780B22" w:rsidRPr="00780B22" w:rsidRDefault="00780B22" w:rsidP="00B85B2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Registro imediato em formulário interno.</w:t>
      </w:r>
    </w:p>
    <w:p w14:paraId="4802FC82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6.2. Análise</w:t>
      </w:r>
    </w:p>
    <w:p w14:paraId="359DD048" w14:textId="77777777" w:rsidR="00780B22" w:rsidRPr="00780B22" w:rsidRDefault="00780B22" w:rsidP="00B85B2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Verificação da natureza, origem e abrangência do incidente.</w:t>
      </w:r>
    </w:p>
    <w:p w14:paraId="024C37D2" w14:textId="77777777" w:rsidR="00780B22" w:rsidRPr="00780B22" w:rsidRDefault="00780B22" w:rsidP="00B85B2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Classificação do incidente conforme tabela acima.</w:t>
      </w:r>
    </w:p>
    <w:p w14:paraId="410628B7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6.3. Contenção</w:t>
      </w:r>
    </w:p>
    <w:p w14:paraId="2454BB84" w14:textId="77777777" w:rsidR="00780B22" w:rsidRPr="00780B22" w:rsidRDefault="00780B22" w:rsidP="00B85B2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Ações imediatas para impedir que o incidente se espalhe (</w:t>
      </w:r>
      <w:proofErr w:type="spellStart"/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ex</w:t>
      </w:r>
      <w:proofErr w:type="spellEnd"/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: desconexão de rede, suspensão de contas).</w:t>
      </w:r>
    </w:p>
    <w:p w14:paraId="61AA88EC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6.4. Erradicação</w:t>
      </w:r>
    </w:p>
    <w:p w14:paraId="6653BAFF" w14:textId="77777777" w:rsidR="00780B22" w:rsidRPr="00780B22" w:rsidRDefault="00780B22" w:rsidP="00B85B2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Eliminação da causa do incidente (</w:t>
      </w:r>
      <w:proofErr w:type="spellStart"/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ex</w:t>
      </w:r>
      <w:proofErr w:type="spellEnd"/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: remoção de malware, correção de falha de configuração).</w:t>
      </w:r>
    </w:p>
    <w:p w14:paraId="3539ACBE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6.5. Recuperação</w:t>
      </w:r>
    </w:p>
    <w:p w14:paraId="00A4C247" w14:textId="77777777" w:rsidR="00780B22" w:rsidRPr="00780B22" w:rsidRDefault="00780B22" w:rsidP="00B85B2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Restauração dos sistemas e dados afetados.</w:t>
      </w:r>
    </w:p>
    <w:p w14:paraId="4BBDDBAF" w14:textId="77777777" w:rsidR="00780B22" w:rsidRPr="00780B22" w:rsidRDefault="00780B22" w:rsidP="00B85B2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Testes para garantir que o ambiente esteja seguro.</w:t>
      </w:r>
    </w:p>
    <w:p w14:paraId="4DA1A3C3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6.6. Comunicação</w:t>
      </w:r>
    </w:p>
    <w:p w14:paraId="4D145751" w14:textId="77777777" w:rsidR="00780B22" w:rsidRPr="00780B22" w:rsidRDefault="00780B22" w:rsidP="00B85B2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Comunicação interna aos gestores.</w:t>
      </w:r>
    </w:p>
    <w:p w14:paraId="20669259" w14:textId="77777777" w:rsidR="00780B22" w:rsidRPr="00780B22" w:rsidRDefault="00780B22" w:rsidP="00B85B2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Comunicação externa aos titulares, quando necessário.</w:t>
      </w:r>
    </w:p>
    <w:p w14:paraId="1A092498" w14:textId="77777777" w:rsidR="00780B22" w:rsidRPr="00780B22" w:rsidRDefault="00780B22" w:rsidP="00B85B2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Notificação à ANPD, quando aplicável (prazo de até 2 dias úteis).</w:t>
      </w:r>
    </w:p>
    <w:p w14:paraId="6BCDA0E6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6.7. Lições Aprendidas</w:t>
      </w:r>
    </w:p>
    <w:p w14:paraId="4AA294E9" w14:textId="77777777" w:rsidR="00780B22" w:rsidRPr="00780B22" w:rsidRDefault="00780B22" w:rsidP="00B85B2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Reunião para revisar o ocorrido.</w:t>
      </w:r>
    </w:p>
    <w:p w14:paraId="61AD6AA1" w14:textId="3234E6B8" w:rsidR="000727CF" w:rsidRDefault="00780B22" w:rsidP="000727C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Atualização dos procedimentos para evitar reincidência.</w:t>
      </w:r>
    </w:p>
    <w:p w14:paraId="3283FE0E" w14:textId="39315825" w:rsidR="000727CF" w:rsidRDefault="00A410B9" w:rsidP="000727CF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A410B9">
        <w:rPr>
          <w:rFonts w:ascii="Arial" w:eastAsia="Times New Roman" w:hAnsi="Arial" w:cs="Arial"/>
          <w:noProof/>
          <w:kern w:val="0"/>
          <w:lang w:eastAsia="pt-BR"/>
          <w14:ligatures w14:val="none"/>
        </w:rPr>
        <w:lastRenderedPageBreak/>
        <w:drawing>
          <wp:inline distT="0" distB="0" distL="0" distR="0" wp14:anchorId="350F4B99" wp14:editId="68119E4A">
            <wp:extent cx="5534025" cy="485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15" t="1720" r="1610" b="983"/>
                    <a:stretch/>
                  </pic:blipFill>
                  <pic:spPr bwMode="auto">
                    <a:xfrm>
                      <a:off x="0" y="0"/>
                      <a:ext cx="5534025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15A28" w14:textId="01EBE984" w:rsidR="009A4015" w:rsidRPr="009A4015" w:rsidRDefault="009A4015" w:rsidP="000727CF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t-BR"/>
          <w14:ligatures w14:val="none"/>
        </w:rPr>
      </w:pPr>
      <w:r w:rsidRPr="009A4015">
        <w:rPr>
          <w:rFonts w:ascii="Arial" w:eastAsia="Times New Roman" w:hAnsi="Arial" w:cs="Arial"/>
          <w:i/>
          <w:kern w:val="0"/>
          <w:sz w:val="20"/>
          <w:szCs w:val="20"/>
          <w:lang w:eastAsia="pt-BR"/>
          <w14:ligatures w14:val="none"/>
        </w:rPr>
        <w:t>Fluxograma 1: Processo de resposta a incidentes</w:t>
      </w:r>
      <w:r w:rsidRPr="009A4015">
        <w:rPr>
          <w:rFonts w:ascii="Arial" w:eastAsia="Times New Roman" w:hAnsi="Arial" w:cs="Arial"/>
          <w:i/>
          <w:kern w:val="0"/>
          <w:sz w:val="20"/>
          <w:szCs w:val="20"/>
          <w:lang w:eastAsia="pt-BR"/>
          <w14:ligatures w14:val="none"/>
        </w:rPr>
        <w:br/>
      </w:r>
      <w:r w:rsidRPr="009A4015">
        <w:rPr>
          <w:rFonts w:ascii="Arial" w:eastAsia="Times New Roman" w:hAnsi="Arial" w:cs="Arial"/>
          <w:b/>
          <w:i/>
          <w:kern w:val="0"/>
          <w:sz w:val="20"/>
          <w:szCs w:val="20"/>
          <w:lang w:eastAsia="pt-BR"/>
          <w14:ligatures w14:val="none"/>
        </w:rPr>
        <w:t xml:space="preserve">Fonte: </w:t>
      </w:r>
      <w:r w:rsidRPr="009A4015">
        <w:rPr>
          <w:rFonts w:ascii="Arial" w:eastAsia="Times New Roman" w:hAnsi="Arial" w:cs="Arial"/>
          <w:i/>
          <w:kern w:val="0"/>
          <w:sz w:val="20"/>
          <w:szCs w:val="20"/>
          <w:lang w:eastAsia="pt-BR"/>
          <w14:ligatures w14:val="none"/>
        </w:rPr>
        <w:t>O próprio autor</w:t>
      </w:r>
    </w:p>
    <w:p w14:paraId="6FC24492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7. CANAIS DE COMUNICAÇÃO</w:t>
      </w:r>
    </w:p>
    <w:p w14:paraId="4C69672D" w14:textId="0DC9C92D" w:rsidR="00780B22" w:rsidRPr="001F7EE1" w:rsidRDefault="00780B22" w:rsidP="00B85B2B">
      <w:pPr>
        <w:numPr>
          <w:ilvl w:val="0"/>
          <w:numId w:val="11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1F7EE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Canal de denúncias para titulares de dados:</w:t>
      </w:r>
      <w:r w:rsidRPr="001F7EE1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</w:p>
    <w:p w14:paraId="479E2F90" w14:textId="526B3885" w:rsidR="001F7EE1" w:rsidRPr="001F7EE1" w:rsidRDefault="001F7EE1" w:rsidP="001F7EE1">
      <w:pPr>
        <w:spacing w:before="100" w:beforeAutospacing="1" w:after="0" w:afterAutospacing="1" w:line="360" w:lineRule="auto"/>
        <w:ind w:left="720"/>
        <w:jc w:val="both"/>
        <w:rPr>
          <w:rFonts w:ascii="Arial" w:eastAsia="Times New Roman" w:hAnsi="Arial" w:cs="Arial"/>
          <w:kern w:val="0"/>
          <w:highlight w:val="yellow"/>
          <w:lang w:eastAsia="pt-BR"/>
          <w14:ligatures w14:val="none"/>
        </w:rPr>
      </w:pPr>
      <w:r w:rsidRPr="001F7EE1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ouvidoria@pmcaracol.ms.gov.br</w:t>
      </w:r>
    </w:p>
    <w:p w14:paraId="02A81673" w14:textId="77777777" w:rsidR="00780B22" w:rsidRPr="00780B22" w:rsidRDefault="00780B22" w:rsidP="00B85B2B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8. ARMAZENAMENTO E REGISTRO</w:t>
      </w:r>
    </w:p>
    <w:p w14:paraId="01D7AA14" w14:textId="77777777" w:rsidR="00A3123C" w:rsidRDefault="00780B22" w:rsidP="00A3123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Todos os incidentes devem ser documentados em formulário padrão e arquivados por, no mínimo, 5 anos, em repositório seguro.</w:t>
      </w:r>
    </w:p>
    <w:p w14:paraId="561F66A4" w14:textId="49A4786A" w:rsidR="00780B22" w:rsidRPr="00780B22" w:rsidRDefault="00780B22" w:rsidP="00A3123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9. REVISÃO E ATUALIZAÇÃO</w:t>
      </w:r>
    </w:p>
    <w:p w14:paraId="0C4DDCA7" w14:textId="33AFB9C1" w:rsidR="00A3123C" w:rsidRPr="00A410B9" w:rsidRDefault="00780B22" w:rsidP="00A410B9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Este plano deve ser revisado anualmente ou sempre que houver mudanças significativas nos sistemas, legislação ou estrutura da prefeitura.</w:t>
      </w:r>
    </w:p>
    <w:p w14:paraId="3FE44FED" w14:textId="37928D92" w:rsidR="00780B22" w:rsidRPr="00780B22" w:rsidRDefault="00780B22" w:rsidP="00A3123C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10. DISPOSIÇÕES FINAIS</w:t>
      </w:r>
    </w:p>
    <w:p w14:paraId="34DB0759" w14:textId="77777777" w:rsidR="00780B22" w:rsidRPr="00780B22" w:rsidRDefault="00780B22" w:rsidP="00A3123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780B22">
        <w:rPr>
          <w:rFonts w:ascii="Arial" w:eastAsia="Times New Roman" w:hAnsi="Arial" w:cs="Arial"/>
          <w:kern w:val="0"/>
          <w:lang w:eastAsia="pt-BR"/>
          <w14:ligatures w14:val="none"/>
        </w:rPr>
        <w:t>O descumprimento deste plano poderá ensejar apuração de responsabilidade administrativa, civil e penal conforme legislação vigente.</w:t>
      </w:r>
    </w:p>
    <w:sectPr w:rsidR="00780B22" w:rsidRPr="00780B22" w:rsidSect="00FB2AA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5946" w14:textId="77777777" w:rsidR="0096194D" w:rsidRDefault="0096194D" w:rsidP="00FB2AAC">
      <w:pPr>
        <w:spacing w:after="0" w:line="240" w:lineRule="auto"/>
      </w:pPr>
      <w:r>
        <w:separator/>
      </w:r>
    </w:p>
  </w:endnote>
  <w:endnote w:type="continuationSeparator" w:id="0">
    <w:p w14:paraId="157715BD" w14:textId="77777777" w:rsidR="0096194D" w:rsidRDefault="0096194D" w:rsidP="00F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7AB6" w14:textId="77777777" w:rsidR="0096194D" w:rsidRDefault="0096194D" w:rsidP="00FB2AAC">
      <w:pPr>
        <w:spacing w:after="0" w:line="240" w:lineRule="auto"/>
      </w:pPr>
      <w:r>
        <w:separator/>
      </w:r>
    </w:p>
  </w:footnote>
  <w:footnote w:type="continuationSeparator" w:id="0">
    <w:p w14:paraId="0ABFD6EB" w14:textId="77777777" w:rsidR="0096194D" w:rsidRDefault="0096194D" w:rsidP="00FB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8EB0" w14:textId="0462A978" w:rsidR="00FB2AAC" w:rsidRDefault="00FB2AAC" w:rsidP="00FB2AAC">
    <w:pPr>
      <w:pStyle w:val="Cabealho"/>
      <w:tabs>
        <w:tab w:val="clear" w:pos="4252"/>
        <w:tab w:val="clear" w:pos="8504"/>
        <w:tab w:val="left" w:pos="1418"/>
      </w:tabs>
      <w:spacing w:line="276" w:lineRule="auto"/>
      <w:jc w:val="center"/>
      <w:rPr>
        <w:rFonts w:ascii="Century Gothic" w:hAnsi="Century Gothic"/>
        <w:sz w:val="32"/>
        <w:szCs w:val="32"/>
      </w:rPr>
    </w:pPr>
    <w:r>
      <w:rPr>
        <w:rFonts w:ascii="Century Gothic" w:hAnsi="Century Gothic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02BEBFC1" wp14:editId="2458C23D">
          <wp:simplePos x="0" y="0"/>
          <wp:positionH relativeFrom="margin">
            <wp:posOffset>-266700</wp:posOffset>
          </wp:positionH>
          <wp:positionV relativeFrom="topMargin">
            <wp:posOffset>259080</wp:posOffset>
          </wp:positionV>
          <wp:extent cx="752475" cy="596900"/>
          <wp:effectExtent l="0" t="0" r="952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ACF0FA0" wp14:editId="580C25D4">
          <wp:simplePos x="0" y="0"/>
          <wp:positionH relativeFrom="column">
            <wp:posOffset>4749800</wp:posOffset>
          </wp:positionH>
          <wp:positionV relativeFrom="paragraph">
            <wp:posOffset>-12700</wp:posOffset>
          </wp:positionV>
          <wp:extent cx="1514475" cy="447675"/>
          <wp:effectExtent l="0" t="0" r="9525" b="9525"/>
          <wp:wrapNone/>
          <wp:docPr id="7" name="Imagem 7" descr="C:\Users\Procuradoria\Download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curadoria\Downloads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1CC7">
      <w:rPr>
        <w:rFonts w:ascii="Century Gothic" w:hAnsi="Century Gothic"/>
        <w:sz w:val="32"/>
        <w:szCs w:val="32"/>
      </w:rPr>
      <w:t>ESTADO DE MATO GROSSO DO SU</w:t>
    </w:r>
    <w:r>
      <w:rPr>
        <w:rFonts w:ascii="Century Gothic" w:hAnsi="Century Gothic"/>
        <w:sz w:val="32"/>
        <w:szCs w:val="32"/>
      </w:rPr>
      <w:t>L</w:t>
    </w:r>
  </w:p>
  <w:p w14:paraId="6ADC79B2" w14:textId="46BCC4C3" w:rsidR="00FB2AAC" w:rsidRDefault="00FB2AAC" w:rsidP="00FB2AAC">
    <w:pPr>
      <w:pStyle w:val="Cabealho"/>
      <w:tabs>
        <w:tab w:val="clear" w:pos="4252"/>
        <w:tab w:val="clear" w:pos="8504"/>
        <w:tab w:val="left" w:pos="1418"/>
      </w:tabs>
      <w:spacing w:line="276" w:lineRule="auto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PREFEITURA MUNICIPAL DE CARACOL</w:t>
    </w:r>
  </w:p>
  <w:p w14:paraId="0D761786" w14:textId="77777777" w:rsidR="00FB2AAC" w:rsidRPr="00FB2AAC" w:rsidRDefault="00FB2AAC" w:rsidP="00FB2AAC">
    <w:pPr>
      <w:pStyle w:val="Cabealho"/>
      <w:tabs>
        <w:tab w:val="clear" w:pos="4252"/>
        <w:tab w:val="clear" w:pos="8504"/>
        <w:tab w:val="left" w:pos="1418"/>
      </w:tabs>
      <w:spacing w:line="276" w:lineRule="auto"/>
      <w:jc w:val="center"/>
      <w:rPr>
        <w:rFonts w:ascii="Century Gothic" w:hAnsi="Century Gothi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11F"/>
    <w:multiLevelType w:val="hybridMultilevel"/>
    <w:tmpl w:val="68D2A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00A"/>
    <w:multiLevelType w:val="hybridMultilevel"/>
    <w:tmpl w:val="9E9EB22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D76FB2"/>
    <w:multiLevelType w:val="hybridMultilevel"/>
    <w:tmpl w:val="AF0017D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9252A1"/>
    <w:multiLevelType w:val="hybridMultilevel"/>
    <w:tmpl w:val="5CCA2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90EF9"/>
    <w:multiLevelType w:val="multilevel"/>
    <w:tmpl w:val="4C8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C3657"/>
    <w:multiLevelType w:val="multilevel"/>
    <w:tmpl w:val="BD7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01A9A"/>
    <w:multiLevelType w:val="multilevel"/>
    <w:tmpl w:val="88E0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E15C7"/>
    <w:multiLevelType w:val="multilevel"/>
    <w:tmpl w:val="443E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1767A"/>
    <w:multiLevelType w:val="hybridMultilevel"/>
    <w:tmpl w:val="0A2A3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A78BD"/>
    <w:multiLevelType w:val="hybridMultilevel"/>
    <w:tmpl w:val="7C94C2B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B169ED"/>
    <w:multiLevelType w:val="hybridMultilevel"/>
    <w:tmpl w:val="FF16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562F0"/>
    <w:multiLevelType w:val="multilevel"/>
    <w:tmpl w:val="AB9AE5B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B0F4D"/>
    <w:multiLevelType w:val="multilevel"/>
    <w:tmpl w:val="4F362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C35B48"/>
    <w:multiLevelType w:val="hybridMultilevel"/>
    <w:tmpl w:val="4B4AE164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17E4509"/>
    <w:multiLevelType w:val="multilevel"/>
    <w:tmpl w:val="352E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B1272"/>
    <w:multiLevelType w:val="hybridMultilevel"/>
    <w:tmpl w:val="8DBCE55A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B845AC7"/>
    <w:multiLevelType w:val="multilevel"/>
    <w:tmpl w:val="9244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67554"/>
    <w:multiLevelType w:val="multilevel"/>
    <w:tmpl w:val="CC5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B6D68"/>
    <w:multiLevelType w:val="hybridMultilevel"/>
    <w:tmpl w:val="1CA8A54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5C32F9E"/>
    <w:multiLevelType w:val="multilevel"/>
    <w:tmpl w:val="0168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7074A"/>
    <w:multiLevelType w:val="hybridMultilevel"/>
    <w:tmpl w:val="A45291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306E73"/>
    <w:multiLevelType w:val="multilevel"/>
    <w:tmpl w:val="03C6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D41AE7"/>
    <w:multiLevelType w:val="hybridMultilevel"/>
    <w:tmpl w:val="9594C642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730F5343"/>
    <w:multiLevelType w:val="multilevel"/>
    <w:tmpl w:val="FB8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275AB7"/>
    <w:multiLevelType w:val="hybridMultilevel"/>
    <w:tmpl w:val="F1D8A3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6F390D"/>
    <w:multiLevelType w:val="hybridMultilevel"/>
    <w:tmpl w:val="EBC46A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4179674">
    <w:abstractNumId w:val="16"/>
  </w:num>
  <w:num w:numId="2" w16cid:durableId="1907911250">
    <w:abstractNumId w:val="11"/>
  </w:num>
  <w:num w:numId="3" w16cid:durableId="480393729">
    <w:abstractNumId w:val="19"/>
  </w:num>
  <w:num w:numId="4" w16cid:durableId="1880585564">
    <w:abstractNumId w:val="4"/>
  </w:num>
  <w:num w:numId="5" w16cid:durableId="1112285280">
    <w:abstractNumId w:val="23"/>
  </w:num>
  <w:num w:numId="6" w16cid:durableId="499468652">
    <w:abstractNumId w:val="7"/>
  </w:num>
  <w:num w:numId="7" w16cid:durableId="1312565188">
    <w:abstractNumId w:val="21"/>
  </w:num>
  <w:num w:numId="8" w16cid:durableId="888765486">
    <w:abstractNumId w:val="17"/>
  </w:num>
  <w:num w:numId="9" w16cid:durableId="1221016414">
    <w:abstractNumId w:val="6"/>
  </w:num>
  <w:num w:numId="10" w16cid:durableId="1577546518">
    <w:abstractNumId w:val="5"/>
  </w:num>
  <w:num w:numId="11" w16cid:durableId="984701594">
    <w:abstractNumId w:val="14"/>
  </w:num>
  <w:num w:numId="12" w16cid:durableId="558976107">
    <w:abstractNumId w:val="15"/>
  </w:num>
  <w:num w:numId="13" w16cid:durableId="683441541">
    <w:abstractNumId w:val="12"/>
  </w:num>
  <w:num w:numId="14" w16cid:durableId="325328531">
    <w:abstractNumId w:val="25"/>
  </w:num>
  <w:num w:numId="15" w16cid:durableId="1672371230">
    <w:abstractNumId w:val="3"/>
  </w:num>
  <w:num w:numId="16" w16cid:durableId="1583835717">
    <w:abstractNumId w:val="0"/>
  </w:num>
  <w:num w:numId="17" w16cid:durableId="1950821002">
    <w:abstractNumId w:val="8"/>
  </w:num>
  <w:num w:numId="18" w16cid:durableId="168520113">
    <w:abstractNumId w:val="1"/>
  </w:num>
  <w:num w:numId="19" w16cid:durableId="1663238936">
    <w:abstractNumId w:val="18"/>
  </w:num>
  <w:num w:numId="20" w16cid:durableId="921791442">
    <w:abstractNumId w:val="13"/>
  </w:num>
  <w:num w:numId="21" w16cid:durableId="31349645">
    <w:abstractNumId w:val="22"/>
  </w:num>
  <w:num w:numId="22" w16cid:durableId="769399567">
    <w:abstractNumId w:val="2"/>
  </w:num>
  <w:num w:numId="23" w16cid:durableId="768818328">
    <w:abstractNumId w:val="9"/>
  </w:num>
  <w:num w:numId="24" w16cid:durableId="1386681106">
    <w:abstractNumId w:val="10"/>
  </w:num>
  <w:num w:numId="25" w16cid:durableId="1087115309">
    <w:abstractNumId w:val="20"/>
  </w:num>
  <w:num w:numId="26" w16cid:durableId="9589979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22"/>
    <w:rsid w:val="00000D2A"/>
    <w:rsid w:val="000727CF"/>
    <w:rsid w:val="00072B3B"/>
    <w:rsid w:val="000E4717"/>
    <w:rsid w:val="00180942"/>
    <w:rsid w:val="001F556A"/>
    <w:rsid w:val="001F7EE1"/>
    <w:rsid w:val="002A4B21"/>
    <w:rsid w:val="00444D0E"/>
    <w:rsid w:val="005858B7"/>
    <w:rsid w:val="00591190"/>
    <w:rsid w:val="005C3E3D"/>
    <w:rsid w:val="0064765A"/>
    <w:rsid w:val="006E40DA"/>
    <w:rsid w:val="00712F6F"/>
    <w:rsid w:val="00722BB1"/>
    <w:rsid w:val="007639D5"/>
    <w:rsid w:val="00780B22"/>
    <w:rsid w:val="008739B0"/>
    <w:rsid w:val="00884779"/>
    <w:rsid w:val="00941EE5"/>
    <w:rsid w:val="0096194D"/>
    <w:rsid w:val="009A4015"/>
    <w:rsid w:val="00A3123C"/>
    <w:rsid w:val="00A410B9"/>
    <w:rsid w:val="00A67996"/>
    <w:rsid w:val="00B85B2B"/>
    <w:rsid w:val="00C95FB0"/>
    <w:rsid w:val="00D0754B"/>
    <w:rsid w:val="00D85740"/>
    <w:rsid w:val="00E15F26"/>
    <w:rsid w:val="00EF4A4D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F964"/>
  <w15:chartTrackingRefBased/>
  <w15:docId w15:val="{284E727C-134C-464D-B0A8-48C6C64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0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0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0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0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0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0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0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0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0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0B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0B2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0B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0B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0B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0B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0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0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0B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0B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0B2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0B2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0B2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FB2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B2AAC"/>
  </w:style>
  <w:style w:type="paragraph" w:styleId="Rodap">
    <w:name w:val="footer"/>
    <w:basedOn w:val="Normal"/>
    <w:link w:val="RodapChar"/>
    <w:uiPriority w:val="99"/>
    <w:unhideWhenUsed/>
    <w:rsid w:val="00FB2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1106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2025-08-05T12:57:00Z</dcterms:created>
  <dcterms:modified xsi:type="dcterms:W3CDTF">2025-08-26T18:17:00Z</dcterms:modified>
</cp:coreProperties>
</file>